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83953" w14:textId="1B47963F" w:rsidR="000A0B5E" w:rsidRDefault="00000000">
      <w:pPr>
        <w:pStyle w:val="berschrift1"/>
        <w:tabs>
          <w:tab w:val="left" w:pos="0"/>
        </w:tabs>
        <w:rPr>
          <w:lang w:val="en-GB"/>
        </w:rPr>
      </w:pPr>
      <w:r>
        <w:rPr>
          <w:lang w:val="en-GB"/>
        </w:rPr>
        <w:t xml:space="preserve">57. </w:t>
      </w:r>
      <w:proofErr w:type="spellStart"/>
      <w:r>
        <w:rPr>
          <w:lang w:val="en-GB"/>
        </w:rPr>
        <w:t>Benedicamus</w:t>
      </w:r>
      <w:proofErr w:type="spellEnd"/>
      <w:r>
        <w:rPr>
          <w:lang w:val="en-GB"/>
        </w:rPr>
        <w:t xml:space="preserve"> Domino (v) (SC P 129)</w:t>
      </w:r>
    </w:p>
    <w:p w14:paraId="748F4881" w14:textId="47DCFDDF" w:rsidR="001B0C25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Text</w:t>
      </w:r>
    </w:p>
    <w:p w14:paraId="62665C90" w14:textId="4778446D" w:rsidR="001B0C25" w:rsidRDefault="001B0C25" w:rsidP="00C53295">
      <w:pPr>
        <w:pStyle w:val="Textkrper"/>
        <w:tabs>
          <w:tab w:val="left" w:pos="3341"/>
        </w:tabs>
        <w:rPr>
          <w:szCs w:val="22"/>
          <w:lang w:val="en-GB"/>
        </w:rPr>
      </w:pPr>
      <w:r>
        <w:rPr>
          <w:szCs w:val="22"/>
          <w:lang w:val="en-GB"/>
        </w:rPr>
        <w:t>See this volume, no. 53.</w:t>
      </w:r>
    </w:p>
    <w:p w14:paraId="508B9921" w14:textId="0BF9DCB4" w:rsidR="000A0B5E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Cantus firmus</w:t>
      </w:r>
    </w:p>
    <w:p w14:paraId="5E1FC36B" w14:textId="7149305D" w:rsidR="00166D67" w:rsidRPr="00166D67" w:rsidRDefault="00166D67">
      <w:pPr>
        <w:pStyle w:val="Textkrper"/>
        <w:rPr>
          <w:szCs w:val="22"/>
          <w:lang w:val="en-GB"/>
        </w:rPr>
      </w:pPr>
      <w:r w:rsidRPr="00166D67">
        <w:rPr>
          <w:szCs w:val="22"/>
          <w:lang w:val="en-GB"/>
        </w:rPr>
        <w:t xml:space="preserve">This composition is based on the </w:t>
      </w:r>
      <w:r w:rsidRPr="00166D67">
        <w:rPr>
          <w:i/>
          <w:iCs/>
          <w:szCs w:val="22"/>
          <w:lang w:val="en-GB"/>
        </w:rPr>
        <w:t xml:space="preserve">Kyrie </w:t>
      </w:r>
      <w:proofErr w:type="spellStart"/>
      <w:r w:rsidRPr="00166D67">
        <w:rPr>
          <w:i/>
          <w:iCs/>
          <w:szCs w:val="22"/>
          <w:lang w:val="en-GB"/>
        </w:rPr>
        <w:t>Cunctipotens</w:t>
      </w:r>
      <w:proofErr w:type="spellEnd"/>
      <w:r w:rsidRPr="00166D67">
        <w:rPr>
          <w:i/>
          <w:iCs/>
          <w:szCs w:val="22"/>
          <w:lang w:val="en-GB"/>
        </w:rPr>
        <w:t xml:space="preserve"> genitor</w:t>
      </w:r>
      <w:r w:rsidR="00C9681E">
        <w:rPr>
          <w:szCs w:val="22"/>
          <w:lang w:val="en-GB"/>
        </w:rPr>
        <w:t xml:space="preserve"> (</w:t>
      </w:r>
      <w:proofErr w:type="spellStart"/>
      <w:r w:rsidR="00C9681E">
        <w:rPr>
          <w:i/>
          <w:iCs/>
          <w:szCs w:val="22"/>
          <w:lang w:val="en-GB"/>
        </w:rPr>
        <w:t>Graduale</w:t>
      </w:r>
      <w:proofErr w:type="spellEnd"/>
      <w:r w:rsidR="00C9681E">
        <w:rPr>
          <w:i/>
          <w:iCs/>
          <w:szCs w:val="22"/>
          <w:lang w:val="en-GB"/>
        </w:rPr>
        <w:t xml:space="preserve"> </w:t>
      </w:r>
      <w:proofErr w:type="spellStart"/>
      <w:r w:rsidR="00C9681E">
        <w:rPr>
          <w:i/>
          <w:iCs/>
          <w:szCs w:val="22"/>
          <w:lang w:val="en-GB"/>
        </w:rPr>
        <w:t>Romanum</w:t>
      </w:r>
      <w:proofErr w:type="spellEnd"/>
      <w:r w:rsidR="00C9681E">
        <w:rPr>
          <w:szCs w:val="22"/>
          <w:lang w:val="en-GB"/>
        </w:rPr>
        <w:t>, *15)</w:t>
      </w:r>
      <w:r w:rsidRPr="00166D67">
        <w:rPr>
          <w:szCs w:val="22"/>
          <w:lang w:val="en-GB"/>
        </w:rPr>
        <w:t>. The</w:t>
      </w:r>
      <w:r>
        <w:rPr>
          <w:szCs w:val="22"/>
          <w:lang w:val="en-GB"/>
        </w:rPr>
        <w:t xml:space="preserve"> </w:t>
      </w:r>
      <w:r w:rsidRPr="00166D67">
        <w:rPr>
          <w:szCs w:val="22"/>
          <w:lang w:val="en-GB"/>
        </w:rPr>
        <w:t>cantus firmus</w:t>
      </w:r>
      <w:r>
        <w:rPr>
          <w:szCs w:val="22"/>
          <w:lang w:val="en-GB"/>
        </w:rPr>
        <w:t xml:space="preserve"> </w:t>
      </w:r>
      <w:r w:rsidRPr="00166D67">
        <w:rPr>
          <w:szCs w:val="22"/>
          <w:lang w:val="en-GB"/>
        </w:rPr>
        <w:t xml:space="preserve">is set as a canon </w:t>
      </w:r>
      <w:r w:rsidR="00174598">
        <w:rPr>
          <w:szCs w:val="22"/>
          <w:lang w:val="en-GB"/>
        </w:rPr>
        <w:t xml:space="preserve">at the octave </w:t>
      </w:r>
      <w:r w:rsidRPr="00166D67">
        <w:rPr>
          <w:szCs w:val="22"/>
          <w:lang w:val="en-GB"/>
        </w:rPr>
        <w:t>between the</w:t>
      </w:r>
      <w:r>
        <w:rPr>
          <w:szCs w:val="22"/>
          <w:lang w:val="en-GB"/>
        </w:rPr>
        <w:t xml:space="preserve"> </w:t>
      </w:r>
      <w:r w:rsidRPr="00166D67">
        <w:rPr>
          <w:szCs w:val="22"/>
          <w:lang w:val="en-GB"/>
        </w:rPr>
        <w:t>tenor primus</w:t>
      </w:r>
      <w:r>
        <w:rPr>
          <w:szCs w:val="22"/>
          <w:lang w:val="en-GB"/>
        </w:rPr>
        <w:t xml:space="preserve"> </w:t>
      </w:r>
      <w:r w:rsidRPr="00166D67">
        <w:rPr>
          <w:szCs w:val="22"/>
          <w:lang w:val="en-GB"/>
        </w:rPr>
        <w:t>and the</w:t>
      </w:r>
      <w:r>
        <w:rPr>
          <w:szCs w:val="22"/>
          <w:lang w:val="en-GB"/>
        </w:rPr>
        <w:t xml:space="preserve"> </w:t>
      </w:r>
      <w:r w:rsidRPr="00166D67">
        <w:rPr>
          <w:szCs w:val="22"/>
          <w:lang w:val="en-GB"/>
        </w:rPr>
        <w:t>bassus. Given the motet-like structure of the piece, the other voices also incorporate sections of the</w:t>
      </w:r>
      <w:r>
        <w:rPr>
          <w:szCs w:val="22"/>
          <w:lang w:val="en-GB"/>
        </w:rPr>
        <w:t xml:space="preserve"> </w:t>
      </w:r>
      <w:r w:rsidRPr="00166D67">
        <w:rPr>
          <w:szCs w:val="22"/>
          <w:lang w:val="en-GB"/>
        </w:rPr>
        <w:t>cantus firmus</w:t>
      </w:r>
      <w:r w:rsidR="00174598">
        <w:rPr>
          <w:szCs w:val="22"/>
          <w:lang w:val="en-GB"/>
        </w:rPr>
        <w:t xml:space="preserve"> </w:t>
      </w:r>
      <w:r w:rsidRPr="00166D67">
        <w:rPr>
          <w:szCs w:val="22"/>
          <w:lang w:val="en-GB"/>
        </w:rPr>
        <w:t>through imitation (for a discussion of the issues surrounding such compositions, see the Introduction to this volume, pp.</w:t>
      </w:r>
      <w:r>
        <w:rPr>
          <w:szCs w:val="22"/>
          <w:lang w:val="en-GB"/>
        </w:rPr>
        <w:t> </w:t>
      </w:r>
      <w:r w:rsidRPr="00166D67">
        <w:rPr>
          <w:szCs w:val="22"/>
          <w:highlight w:val="cyan"/>
          <w:lang w:val="en-GB"/>
        </w:rPr>
        <w:t>x–y</w:t>
      </w:r>
      <w:r w:rsidRPr="00166D67">
        <w:rPr>
          <w:szCs w:val="22"/>
          <w:lang w:val="en-GB"/>
        </w:rPr>
        <w:t>).</w:t>
      </w:r>
    </w:p>
    <w:p w14:paraId="0D072C25" w14:textId="77777777" w:rsidR="000A0B5E" w:rsidRDefault="00000000">
      <w:pPr>
        <w:pStyle w:val="berschrift2"/>
        <w:rPr>
          <w:lang w:val="en-GB"/>
        </w:r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0A0B5E" w:rsidRPr="001B0C25" w14:paraId="3FAB702D" w14:textId="77777777">
        <w:tc>
          <w:tcPr>
            <w:tcW w:w="809" w:type="dxa"/>
          </w:tcPr>
          <w:p w14:paraId="67352D5A" w14:textId="77777777" w:rsidR="000A0B5E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7E19D273" w14:textId="2E5F7B51" w:rsidR="000A0B5E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52, [no. 70], fols. 252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–254</w:t>
            </w:r>
            <w:r>
              <w:rPr>
                <w:szCs w:val="22"/>
                <w:vertAlign w:val="superscript"/>
                <w:lang w:val="en-GB"/>
              </w:rPr>
              <w:t>r</w:t>
            </w:r>
            <w:r w:rsidR="00166D67">
              <w:rPr>
                <w:szCs w:val="22"/>
                <w:lang w:val="en-GB"/>
              </w:rPr>
              <w:t xml:space="preserve"> ([D], [Ct], T1, T2, [B]),</w:t>
            </w:r>
            <w:r>
              <w:rPr>
                <w:szCs w:val="22"/>
                <w:lang w:val="en-GB"/>
              </w:rPr>
              <w:t xml:space="preserve"> anon., text in all voices</w:t>
            </w:r>
          </w:p>
        </w:tc>
      </w:tr>
    </w:tbl>
    <w:p w14:paraId="2EFB457E" w14:textId="77777777" w:rsidR="000A0B5E" w:rsidRPr="001B0C25" w:rsidRDefault="00000000">
      <w:pPr>
        <w:pStyle w:val="berschrift2"/>
        <w:rPr>
          <w:lang w:val="en-GB"/>
        </w:rPr>
      </w:pPr>
      <w:r>
        <w:rPr>
          <w:lang w:val="en-GB"/>
        </w:rPr>
        <w:t>Critical Notes</w:t>
      </w:r>
    </w:p>
    <w:p w14:paraId="78A5AFC3" w14:textId="77777777" w:rsidR="000A0B5E" w:rsidRDefault="00000000">
      <w:pPr>
        <w:pStyle w:val="berschrift3"/>
        <w:rPr>
          <w:szCs w:val="22"/>
          <w:lang w:val="en-GB"/>
        </w:rPr>
      </w:pPr>
      <w:r w:rsidRPr="009F30CD">
        <w:rPr>
          <w:szCs w:val="22"/>
          <w:lang w:val="en-GB"/>
        </w:rPr>
        <w:t>Canonic devices, directions,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5"/>
      </w:tblGrid>
      <w:tr w:rsidR="009F30CD" w:rsidRPr="004B791C" w14:paraId="62555F93" w14:textId="77777777" w:rsidTr="009F30C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754C680" w14:textId="77777777" w:rsidR="009F30CD" w:rsidRDefault="009F30CD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4FDD50" w14:textId="77777777" w:rsidR="009F30CD" w:rsidRDefault="009F30CD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5860AB3" w14:textId="0490A428" w:rsidR="009F30CD" w:rsidRDefault="009F30CD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 w:rsidRPr="009F30CD"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i/>
                <w:iCs/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indicating the entry of T1</w:t>
            </w:r>
          </w:p>
        </w:tc>
      </w:tr>
      <w:tr w:rsidR="009F30CD" w:rsidRPr="001B0C25" w14:paraId="18612FD6" w14:textId="77777777" w:rsidTr="009F30C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00406F7C" w14:textId="77777777" w:rsidR="009F30CD" w:rsidRDefault="009F30CD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019CCC" w14:textId="77777777" w:rsidR="009F30CD" w:rsidRDefault="009F30CD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B90AD9D" w14:textId="7441515E" w:rsidR="009F30CD" w:rsidRDefault="009F30CD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Benedicam</w:t>
            </w:r>
            <w:proofErr w:type="spellEnd"/>
            <w:r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us</w:t>
            </w:r>
            <w:r>
              <w:rPr>
                <w:szCs w:val="22"/>
                <w:lang w:val="en-GB"/>
              </w:rPr>
              <w:t xml:space="preserve">] </w:t>
            </w:r>
            <w:r>
              <w:rPr>
                <w:i/>
                <w:iCs/>
                <w:szCs w:val="22"/>
                <w:lang w:val="en-GB"/>
              </w:rPr>
              <w:t>ex Basso</w:t>
            </w:r>
          </w:p>
        </w:tc>
      </w:tr>
      <w:tr w:rsidR="009F30CD" w:rsidRPr="004B791C" w14:paraId="269803EB" w14:textId="77777777" w:rsidTr="009F30CD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374E960" w14:textId="77777777" w:rsidR="009F30CD" w:rsidRDefault="009F30CD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29F067" w14:textId="77777777" w:rsidR="009F30CD" w:rsidRDefault="009F30CD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CCF320" w14:textId="21D7D58B" w:rsidR="009F30CD" w:rsidRDefault="009F30CD">
            <w:pPr>
              <w:pStyle w:val="Textkrper"/>
              <w:widowControl w:val="0"/>
              <w:numPr>
                <w:ilvl w:val="0"/>
                <w:numId w:val="3"/>
              </w:numPr>
              <w:rPr>
                <w:szCs w:val="22"/>
                <w:lang w:val="en-GB"/>
              </w:rPr>
            </w:pPr>
            <w:r w:rsidRPr="009F30CD"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i/>
                <w:iCs/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indicating the end of T1</w:t>
            </w:r>
          </w:p>
        </w:tc>
      </w:tr>
    </w:tbl>
    <w:p w14:paraId="30DB1A6D" w14:textId="77777777" w:rsidR="000A0B5E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Remarks</w:t>
      </w:r>
    </w:p>
    <w:p w14:paraId="342F3195" w14:textId="429DF41E" w:rsidR="00BE3D77" w:rsidRPr="009F30CD" w:rsidRDefault="000951F4" w:rsidP="009F30CD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For further </w:t>
      </w:r>
      <w:proofErr w:type="spellStart"/>
      <w:r>
        <w:rPr>
          <w:i/>
          <w:iCs/>
          <w:szCs w:val="22"/>
          <w:lang w:val="en-GB"/>
        </w:rPr>
        <w:t>Benedicamus</w:t>
      </w:r>
      <w:proofErr w:type="spellEnd"/>
      <w:r>
        <w:rPr>
          <w:i/>
          <w:iCs/>
          <w:szCs w:val="22"/>
          <w:lang w:val="en-GB"/>
        </w:rPr>
        <w:t xml:space="preserve"> Domino </w:t>
      </w:r>
      <w:r>
        <w:rPr>
          <w:szCs w:val="22"/>
          <w:lang w:val="en-GB"/>
        </w:rPr>
        <w:t>settings see SC P 126–</w:t>
      </w:r>
      <w:r w:rsidR="009F30CD">
        <w:rPr>
          <w:szCs w:val="22"/>
          <w:lang w:val="en-GB"/>
        </w:rPr>
        <w:t>8 and 1</w:t>
      </w:r>
      <w:r>
        <w:rPr>
          <w:szCs w:val="22"/>
          <w:lang w:val="en-GB"/>
        </w:rPr>
        <w:t>30 (see this volume, nos. 53–</w:t>
      </w:r>
      <w:r w:rsidR="009F30CD">
        <w:rPr>
          <w:szCs w:val="22"/>
          <w:lang w:val="en-GB"/>
        </w:rPr>
        <w:t>6 and 58</w:t>
      </w:r>
      <w:r>
        <w:rPr>
          <w:szCs w:val="22"/>
          <w:lang w:val="en-GB"/>
        </w:rPr>
        <w:t>).</w:t>
      </w:r>
    </w:p>
    <w:sectPr w:rsidR="00BE3D77" w:rsidRPr="009F30CD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93F03"/>
    <w:multiLevelType w:val="multilevel"/>
    <w:tmpl w:val="32FC41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32211C"/>
    <w:multiLevelType w:val="multilevel"/>
    <w:tmpl w:val="D742BA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7557D4D"/>
    <w:multiLevelType w:val="multilevel"/>
    <w:tmpl w:val="6CF2F8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2FF6177"/>
    <w:multiLevelType w:val="multilevel"/>
    <w:tmpl w:val="AC1C4840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57109226">
    <w:abstractNumId w:val="1"/>
  </w:num>
  <w:num w:numId="2" w16cid:durableId="1538933812">
    <w:abstractNumId w:val="3"/>
  </w:num>
  <w:num w:numId="3" w16cid:durableId="2059820137">
    <w:abstractNumId w:val="2"/>
  </w:num>
  <w:num w:numId="4" w16cid:durableId="46269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B5E"/>
    <w:rsid w:val="000951F4"/>
    <w:rsid w:val="000A0B5E"/>
    <w:rsid w:val="00166D67"/>
    <w:rsid w:val="00174598"/>
    <w:rsid w:val="001B0C25"/>
    <w:rsid w:val="004B791C"/>
    <w:rsid w:val="009F30CD"/>
    <w:rsid w:val="00B347E0"/>
    <w:rsid w:val="00BE3D77"/>
    <w:rsid w:val="00C22D68"/>
    <w:rsid w:val="00C53295"/>
    <w:rsid w:val="00C9681E"/>
    <w:rsid w:val="00CA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09B919"/>
  <w15:docId w15:val="{4A448119-1198-DC4A-8A0E-9E133EEE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user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user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user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982B59"/>
    <w:rPr>
      <w:rFonts w:ascii="Adobe Garamond Pro" w:eastAsia="font563" w:hAnsi="Adobe Garamond Pro" w:cs="font563"/>
      <w:sz w:val="22"/>
      <w:szCs w:val="24"/>
      <w:lang w:val="de-DE"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982B59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780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68</cp:revision>
  <cp:lastPrinted>2019-11-13T08:44:00Z</cp:lastPrinted>
  <dcterms:created xsi:type="dcterms:W3CDTF">2023-09-14T08:44:00Z</dcterms:created>
  <dcterms:modified xsi:type="dcterms:W3CDTF">2025-12-04T09:32:00Z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